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26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2"/>
        <w:gridCol w:w="6032"/>
        <w:gridCol w:w="2107"/>
        <w:gridCol w:w="52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1" w:hRule="atLeast"/>
          <w:jc w:val="center"/>
        </w:trPr>
        <w:tc>
          <w:tcPr>
            <w:tcW w:w="14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left"/>
              <w:textAlignment w:val="center"/>
              <w:rPr>
                <w:rStyle w:val="4"/>
                <w:rFonts w:hint="eastAsia"/>
                <w:lang w:val="en-US" w:eastAsia="zh-CN" w:bidi="ar"/>
              </w:rPr>
            </w:pPr>
            <w:r>
              <w:rPr>
                <w:rStyle w:val="4"/>
                <w:lang w:val="en-US" w:eastAsia="zh-CN" w:bidi="ar"/>
              </w:rPr>
              <w:t>附件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Style w:val="5"/>
                <w:lang w:val="en-US" w:eastAsia="zh-CN" w:bidi="ar"/>
              </w:rPr>
            </w:pPr>
            <w:r>
              <w:rPr>
                <w:rStyle w:val="5"/>
                <w:rFonts w:hint="default"/>
                <w:lang w:val="en-US" w:eastAsia="zh-CN" w:bidi="ar"/>
              </w:rPr>
              <w:t>达州高新区2022年度科技计划项目拟立项清单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exact"/>
          <w:jc w:val="center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6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申报编号</w:t>
            </w:r>
          </w:p>
        </w:tc>
        <w:tc>
          <w:tcPr>
            <w:tcW w:w="5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申报单位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玄武岩纤维供水管道的标准化生产研究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22GXJS0003</w:t>
            </w:r>
          </w:p>
        </w:tc>
        <w:tc>
          <w:tcPr>
            <w:tcW w:w="5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四川航天拓达玄武岩纤维开发有限公司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连续玄武岩纤维拉丝原料控制技术优化应用研究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22GXJS0012</w:t>
            </w:r>
          </w:p>
        </w:tc>
        <w:tc>
          <w:tcPr>
            <w:tcW w:w="5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四川炬原玄武岩纤维科技有限公司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6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高均匀性超微球形粉末材料合成关键技术研究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22GXJS0028</w:t>
            </w:r>
          </w:p>
        </w:tc>
        <w:tc>
          <w:tcPr>
            <w:tcW w:w="5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中节能（达州）新材料有限公司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6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地埋管束供水系统研发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22GXJS0004</w:t>
            </w:r>
          </w:p>
        </w:tc>
        <w:tc>
          <w:tcPr>
            <w:tcW w:w="5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四川润物供水系统有限公司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6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分析纯三聚磷酸钠的低碳环保制备技术研究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22GXJS0024</w:t>
            </w:r>
          </w:p>
        </w:tc>
        <w:tc>
          <w:tcPr>
            <w:tcW w:w="5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达州玖源新材料有限公司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6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萃余酸脱镁技术研究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22GXJS0029</w:t>
            </w:r>
          </w:p>
        </w:tc>
        <w:tc>
          <w:tcPr>
            <w:tcW w:w="5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瓮福达州化工有限责任公司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6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达州高新区高质量发展路径研究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22RKX0004</w:t>
            </w:r>
          </w:p>
        </w:tc>
        <w:tc>
          <w:tcPr>
            <w:tcW w:w="5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达州智造智慧科技服务有限公司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6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万达开川渝统筹发展示范区技术协同创新研究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22RKX0006</w:t>
            </w:r>
          </w:p>
        </w:tc>
        <w:tc>
          <w:tcPr>
            <w:tcW w:w="5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四川创丰汇孵化器管理有限公司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6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达州高新区新型研发机构建设与对策建议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22RKX0003</w:t>
            </w:r>
          </w:p>
        </w:tc>
        <w:tc>
          <w:tcPr>
            <w:tcW w:w="5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达州金麦汇科技有限公司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6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宋体"/>
                <w:lang w:val="en-US" w:eastAsia="zh-CN" w:bidi="ar"/>
              </w:rPr>
              <w:t>万达开川渝统筹发展示范区科技服务业协同制造业</w:t>
            </w:r>
            <w:r>
              <w:rPr>
                <w:rStyle w:val="7"/>
                <w:rFonts w:eastAsia="仿宋_GB2312"/>
                <w:lang w:val="en-US" w:eastAsia="zh-CN" w:bidi="ar"/>
              </w:rPr>
              <w:br w:type="textWrapping"/>
            </w:r>
            <w:r>
              <w:rPr>
                <w:rStyle w:val="6"/>
                <w:rFonts w:hAnsi="宋体"/>
                <w:lang w:val="en-US" w:eastAsia="zh-CN" w:bidi="ar"/>
              </w:rPr>
              <w:t>发展的研究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22SHFZ0001</w:t>
            </w:r>
          </w:p>
        </w:tc>
        <w:tc>
          <w:tcPr>
            <w:tcW w:w="5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达州市智信技术转移中心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6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青花椒大豆间作新模式及烘干贮藏技术研究及应用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22SHFZ0003</w:t>
            </w:r>
          </w:p>
        </w:tc>
        <w:tc>
          <w:tcPr>
            <w:tcW w:w="5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宋体"/>
                <w:lang w:val="en-US" w:eastAsia="zh-CN" w:bidi="ar"/>
              </w:rPr>
              <w:t>达州市达川区幺塘乡北坪村股份经济合作联合社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6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科汇云－科技成果转移转化一站式服务平台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22QXHZ0003</w:t>
            </w:r>
            <w:bookmarkStart w:id="0" w:name="_GoBack"/>
            <w:bookmarkEnd w:id="0"/>
          </w:p>
        </w:tc>
        <w:tc>
          <w:tcPr>
            <w:tcW w:w="5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共信科技创业服务中心有限公司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exact"/>
          <w:jc w:val="center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6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循环利用废弃石膏生产墙材成套设备的转化应用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22CGZYZH0001</w:t>
            </w:r>
          </w:p>
        </w:tc>
        <w:tc>
          <w:tcPr>
            <w:tcW w:w="5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四川达优机械有限公司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2A79E8D-4945-4145-8CFD-9A127566D6E1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4BAC74C6-0E61-4E4F-AEE8-A8CB6DC8FDD8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5C319AD0-8925-4C7B-8C22-22F08995A0FE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4F042657-5FFC-4EF9-8D45-3296BE6BB5C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cwYThkNGUyMTYwYWUzMzk0MDgxZDBjYTc2NmZkMDUifQ=="/>
  </w:docVars>
  <w:rsids>
    <w:rsidRoot w:val="212003FE"/>
    <w:rsid w:val="212003FE"/>
    <w:rsid w:val="3F3E3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3"/>
    <w:qFormat/>
    <w:uiPriority w:val="0"/>
    <w:rPr>
      <w:rFonts w:hint="eastAsia" w:ascii="黑体" w:hAnsi="宋体" w:eastAsia="黑体" w:cs="黑体"/>
      <w:color w:val="000000"/>
      <w:sz w:val="32"/>
      <w:szCs w:val="32"/>
      <w:u w:val="none"/>
    </w:rPr>
  </w:style>
  <w:style w:type="character" w:customStyle="1" w:styleId="5">
    <w:name w:val="font101"/>
    <w:basedOn w:val="3"/>
    <w:qFormat/>
    <w:uiPriority w:val="0"/>
    <w:rPr>
      <w:rFonts w:hint="eastAsia" w:ascii="方正小标宋简体" w:hAnsi="方正小标宋简体" w:eastAsia="方正小标宋简体" w:cs="方正小标宋简体"/>
      <w:color w:val="000000"/>
      <w:sz w:val="44"/>
      <w:szCs w:val="44"/>
      <w:u w:val="none"/>
    </w:rPr>
  </w:style>
  <w:style w:type="character" w:customStyle="1" w:styleId="6">
    <w:name w:val="font61"/>
    <w:basedOn w:val="3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7">
    <w:name w:val="font71"/>
    <w:basedOn w:val="3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474</Words>
  <Characters>597</Characters>
  <Lines>0</Lines>
  <Paragraphs>0</Paragraphs>
  <TotalTime>1</TotalTime>
  <ScaleCrop>false</ScaleCrop>
  <LinksUpToDate>false</LinksUpToDate>
  <CharactersWithSpaces>597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2023-03-22T07:06:00Z</dcterms:created>
  <dc:creator>有猫病</dc:creator>
  <cp:lastModifiedBy>有猫病</cp:lastModifiedBy>
  <dcterms:modified xsi:type="dcterms:W3CDTF">2023-03-22T07:08:25Z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AC8562B6041E43FE8ACDCAC78B37488C</vt:lpwstr>
  </property>
</Properties>
</file>