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79F0E">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食品加工产业园项目（一期）征地补偿安置</w:t>
      </w:r>
    </w:p>
    <w:p w14:paraId="713EDB8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实施方案</w:t>
      </w:r>
    </w:p>
    <w:p w14:paraId="2663A928">
      <w:pPr>
        <w:keepNext w:val="0"/>
        <w:keepLines w:val="0"/>
        <w:pageBreakBefore w:val="0"/>
        <w:widowControl w:val="0"/>
        <w:kinsoku/>
        <w:wordWrap/>
        <w:overflowPunct/>
        <w:topLinePunct w:val="0"/>
        <w:autoSpaceDE/>
        <w:autoSpaceDN/>
        <w:bidi w:val="0"/>
        <w:adjustRightInd/>
        <w:snapToGrid/>
        <w:spacing w:after="0" w:afterLines="0" w:line="640" w:lineRule="exact"/>
        <w:jc w:val="center"/>
        <w:textAlignment w:val="auto"/>
        <w:rPr>
          <w:rFonts w:hint="eastAsia" w:ascii="Times New Roman" w:hAnsi="Times New Roman"/>
        </w:rPr>
      </w:pPr>
    </w:p>
    <w:p w14:paraId="54003357">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lang w:val="en-US" w:eastAsia="zh-CN"/>
        </w:rPr>
        <w:t>为加快</w:t>
      </w:r>
      <w:r>
        <w:rPr>
          <w:rFonts w:hint="eastAsia" w:ascii="仿宋_GB2312" w:hAnsi="仿宋_GB2312" w:eastAsia="仿宋_GB2312" w:cs="仿宋_GB2312"/>
          <w:color w:val="000000"/>
          <w:spacing w:val="0"/>
          <w:w w:val="100"/>
          <w:position w:val="0"/>
          <w:sz w:val="32"/>
          <w:szCs w:val="32"/>
        </w:rPr>
        <w:t>食品加工产业园项目（一期）征地补偿安置工作顺利进行，依法维护被征地农村集体经济组织和个人的合法权益，</w:t>
      </w:r>
      <w:r>
        <w:rPr>
          <w:rFonts w:hint="eastAsia" w:ascii="仿宋_GB2312" w:hAnsi="仿宋_GB2312" w:eastAsia="仿宋_GB2312" w:cs="仿宋_GB2312"/>
          <w:color w:val="000000"/>
          <w:spacing w:val="0"/>
          <w:w w:val="100"/>
          <w:position w:val="0"/>
          <w:sz w:val="32"/>
          <w:szCs w:val="32"/>
          <w:lang w:val="en-US" w:eastAsia="zh-CN"/>
        </w:rPr>
        <w:t>依</w:t>
      </w:r>
      <w:r>
        <w:rPr>
          <w:rFonts w:hint="eastAsia" w:ascii="仿宋_GB2312" w:hAnsi="仿宋_GB2312" w:eastAsia="仿宋_GB2312" w:cs="仿宋_GB2312"/>
          <w:color w:val="000000"/>
          <w:spacing w:val="0"/>
          <w:w w:val="100"/>
          <w:position w:val="0"/>
          <w:sz w:val="32"/>
          <w:szCs w:val="32"/>
        </w:rPr>
        <w:t>据征地补偿安置</w:t>
      </w:r>
      <w:r>
        <w:rPr>
          <w:rFonts w:hint="eastAsia" w:ascii="仿宋_GB2312" w:hAnsi="仿宋_GB2312" w:eastAsia="仿宋_GB2312" w:cs="仿宋_GB2312"/>
          <w:color w:val="000000"/>
          <w:spacing w:val="0"/>
          <w:w w:val="100"/>
          <w:position w:val="0"/>
          <w:sz w:val="32"/>
          <w:szCs w:val="32"/>
          <w:lang w:val="en-US" w:eastAsia="zh-CN"/>
        </w:rPr>
        <w:t>相</w:t>
      </w:r>
      <w:r>
        <w:rPr>
          <w:rFonts w:hint="eastAsia" w:ascii="仿宋_GB2312" w:hAnsi="仿宋_GB2312" w:eastAsia="仿宋_GB2312" w:cs="仿宋_GB2312"/>
          <w:color w:val="000000"/>
          <w:spacing w:val="0"/>
          <w:w w:val="100"/>
          <w:position w:val="0"/>
          <w:sz w:val="32"/>
          <w:szCs w:val="32"/>
        </w:rPr>
        <w:t>关法律法规、规章和上级规范性文件规定，结合食品加工产业园项目（一期）</w:t>
      </w:r>
      <w:r>
        <w:rPr>
          <w:rFonts w:hint="eastAsia" w:ascii="仿宋_GB2312" w:hAnsi="仿宋_GB2312" w:eastAsia="仿宋_GB2312" w:cs="仿宋_GB2312"/>
          <w:color w:val="000000"/>
          <w:spacing w:val="0"/>
          <w:w w:val="100"/>
          <w:position w:val="0"/>
          <w:sz w:val="32"/>
          <w:szCs w:val="32"/>
          <w:lang w:val="en-US" w:eastAsia="zh-CN"/>
        </w:rPr>
        <w:t>征地</w:t>
      </w:r>
      <w:r>
        <w:rPr>
          <w:rFonts w:hint="eastAsia" w:ascii="仿宋_GB2312" w:hAnsi="仿宋_GB2312" w:eastAsia="仿宋_GB2312" w:cs="仿宋_GB2312"/>
          <w:color w:val="000000"/>
          <w:spacing w:val="0"/>
          <w:w w:val="100"/>
          <w:position w:val="0"/>
          <w:sz w:val="32"/>
          <w:szCs w:val="32"/>
        </w:rPr>
        <w:t>实际，</w:t>
      </w:r>
      <w:r>
        <w:rPr>
          <w:rFonts w:hint="eastAsia" w:ascii="仿宋_GB2312" w:hAnsi="仿宋_GB2312" w:eastAsia="仿宋_GB2312" w:cs="仿宋_GB2312"/>
          <w:color w:val="000000"/>
          <w:spacing w:val="0"/>
          <w:w w:val="100"/>
          <w:position w:val="0"/>
          <w:sz w:val="32"/>
          <w:szCs w:val="32"/>
          <w:lang w:val="en-US" w:eastAsia="zh-CN"/>
        </w:rPr>
        <w:t>拟定</w:t>
      </w:r>
      <w:r>
        <w:rPr>
          <w:rFonts w:hint="eastAsia" w:ascii="仿宋_GB2312" w:hAnsi="仿宋_GB2312" w:eastAsia="仿宋_GB2312" w:cs="仿宋_GB2312"/>
          <w:color w:val="000000"/>
          <w:spacing w:val="0"/>
          <w:w w:val="100"/>
          <w:position w:val="0"/>
          <w:sz w:val="32"/>
          <w:szCs w:val="32"/>
        </w:rPr>
        <w:t>《食品加工产业园项目（一期）</w:t>
      </w:r>
      <w:r>
        <w:rPr>
          <w:rFonts w:hint="eastAsia" w:ascii="仿宋_GB2312" w:hAnsi="仿宋_GB2312" w:eastAsia="仿宋_GB2312" w:cs="仿宋_GB2312"/>
          <w:color w:val="000000"/>
          <w:spacing w:val="0"/>
          <w:w w:val="100"/>
          <w:position w:val="0"/>
          <w:sz w:val="32"/>
          <w:szCs w:val="32"/>
          <w:lang w:eastAsia="zh-CN"/>
        </w:rPr>
        <w:t>征地拆迁补偿安置实施方案》（</w:t>
      </w:r>
      <w:r>
        <w:rPr>
          <w:rFonts w:hint="eastAsia" w:ascii="仿宋_GB2312" w:hAnsi="仿宋_GB2312" w:eastAsia="仿宋_GB2312" w:cs="仿宋_GB2312"/>
          <w:color w:val="000000"/>
          <w:spacing w:val="0"/>
          <w:w w:val="100"/>
          <w:position w:val="0"/>
          <w:sz w:val="32"/>
          <w:szCs w:val="32"/>
          <w:lang w:val="en-US" w:eastAsia="zh-CN"/>
        </w:rPr>
        <w:t>以下简称“方案”</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w:t>
      </w:r>
    </w:p>
    <w:p w14:paraId="340EFE49">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578" w:lineRule="exact"/>
        <w:ind w:right="0" w:rightChars="0" w:firstLine="640" w:firstLineChars="200"/>
        <w:jc w:val="both"/>
        <w:textAlignment w:val="auto"/>
        <w:rPr>
          <w:rFonts w:hint="eastAsia" w:ascii="黑体" w:hAnsi="黑体" w:eastAsia="黑体" w:cs="黑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lang w:val="en-US" w:eastAsia="zh-CN"/>
        </w:rPr>
        <w:t>一、拟征收地块的基本情况</w:t>
      </w:r>
    </w:p>
    <w:p w14:paraId="2C2D1337">
      <w:pPr>
        <w:pStyle w:val="6"/>
        <w:keepNext w:val="0"/>
        <w:keepLines w:val="0"/>
        <w:pageBreakBefore w:val="0"/>
        <w:widowControl w:val="0"/>
        <w:shd w:val="clear" w:color="auto" w:fill="auto"/>
        <w:tabs>
          <w:tab w:val="left" w:pos="1626"/>
        </w:tabs>
        <w:kinsoku/>
        <w:wordWrap/>
        <w:overflowPunct/>
        <w:topLinePunct w:val="0"/>
        <w:autoSpaceDE/>
        <w:autoSpaceDN/>
        <w:bidi w:val="0"/>
        <w:adjustRightInd/>
        <w:snapToGrid/>
        <w:spacing w:before="0" w:line="578"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pacing w:val="0"/>
          <w:w w:val="100"/>
          <w:position w:val="0"/>
          <w:sz w:val="32"/>
          <w:szCs w:val="32"/>
        </w:rPr>
        <w:t>食品加工产业园项目（一期），位于</w:t>
      </w:r>
      <w:r>
        <w:rPr>
          <w:rFonts w:hint="eastAsia" w:ascii="仿宋_GB2312" w:hAnsi="仿宋_GB2312" w:eastAsia="仿宋_GB2312" w:cs="仿宋_GB2312"/>
          <w:color w:val="000000"/>
          <w:spacing w:val="0"/>
          <w:w w:val="100"/>
          <w:position w:val="0"/>
          <w:sz w:val="32"/>
          <w:szCs w:val="32"/>
          <w:lang w:val="en-US" w:eastAsia="zh-CN"/>
        </w:rPr>
        <w:t>石板街道</w:t>
      </w:r>
      <w:r>
        <w:rPr>
          <w:rFonts w:hint="eastAsia" w:ascii="仿宋_GB2312" w:hAnsi="仿宋_GB2312" w:eastAsia="仿宋_GB2312" w:cs="仿宋_GB2312"/>
          <w:color w:val="000000"/>
          <w:spacing w:val="0"/>
          <w:w w:val="100"/>
          <w:position w:val="0"/>
          <w:sz w:val="32"/>
          <w:szCs w:val="32"/>
        </w:rPr>
        <w:t>关渡村</w:t>
      </w:r>
      <w:r>
        <w:rPr>
          <w:rFonts w:hint="default" w:ascii="Times New Roman" w:hAnsi="Times New Roman" w:eastAsia="仿宋_GB2312" w:cs="Times New Roman"/>
          <w:color w:val="000000"/>
          <w:spacing w:val="0"/>
          <w:w w:val="100"/>
          <w:position w:val="0"/>
          <w:sz w:val="32"/>
          <w:szCs w:val="32"/>
        </w:rPr>
        <w:t>8</w:t>
      </w:r>
      <w:r>
        <w:rPr>
          <w:rFonts w:hint="eastAsia" w:ascii="仿宋_GB2312" w:hAnsi="仿宋_GB2312" w:eastAsia="仿宋_GB2312" w:cs="仿宋_GB2312"/>
          <w:color w:val="000000"/>
          <w:spacing w:val="0"/>
          <w:w w:val="100"/>
          <w:position w:val="0"/>
          <w:sz w:val="32"/>
          <w:szCs w:val="32"/>
        </w:rPr>
        <w:t>组。用地面积约</w:t>
      </w:r>
      <w:r>
        <w:rPr>
          <w:rFonts w:hint="eastAsia" w:ascii="Times New Roman" w:hAnsi="Times New Roman" w:eastAsia="仿宋_GB2312" w:cs="Times New Roman"/>
          <w:color w:val="000000"/>
          <w:spacing w:val="0"/>
          <w:w w:val="100"/>
          <w:position w:val="0"/>
          <w:sz w:val="32"/>
          <w:szCs w:val="32"/>
          <w:lang w:val="en-US" w:eastAsia="zh-CN"/>
        </w:rPr>
        <w:t>24</w:t>
      </w:r>
      <w:r>
        <w:rPr>
          <w:rFonts w:hint="eastAsia" w:ascii="仿宋_GB2312" w:hAnsi="仿宋_GB2312" w:eastAsia="仿宋_GB2312" w:cs="仿宋_GB2312"/>
          <w:color w:val="000000"/>
          <w:spacing w:val="0"/>
          <w:w w:val="100"/>
          <w:position w:val="0"/>
          <w:sz w:val="32"/>
          <w:szCs w:val="32"/>
        </w:rPr>
        <w:t>亩（具体范围以达州市自然资源和规划局高新分局出具的红线图为准），坟墓约</w:t>
      </w:r>
      <w:r>
        <w:rPr>
          <w:rFonts w:hint="eastAsia" w:ascii="Times New Roman" w:hAnsi="Times New Roman" w:eastAsia="仿宋_GB2312" w:cs="Times New Roman"/>
          <w:color w:val="000000"/>
          <w:spacing w:val="0"/>
          <w:w w:val="100"/>
          <w:position w:val="0"/>
          <w:sz w:val="32"/>
          <w:szCs w:val="32"/>
          <w:lang w:val="en-US" w:eastAsia="zh-CN"/>
        </w:rPr>
        <w:t>12</w:t>
      </w:r>
      <w:r>
        <w:rPr>
          <w:rFonts w:hint="eastAsia" w:ascii="仿宋_GB2312" w:hAnsi="仿宋_GB2312" w:eastAsia="仿宋_GB2312" w:cs="仿宋_GB2312"/>
          <w:color w:val="000000"/>
          <w:spacing w:val="0"/>
          <w:w w:val="100"/>
          <w:position w:val="0"/>
          <w:sz w:val="32"/>
          <w:szCs w:val="32"/>
        </w:rPr>
        <w:t>座。</w:t>
      </w:r>
      <w:r>
        <w:rPr>
          <w:rFonts w:hint="eastAsia" w:ascii="仿宋_GB2312" w:hAnsi="仿宋_GB2312" w:eastAsia="仿宋_GB2312" w:cs="仿宋_GB2312"/>
          <w:sz w:val="32"/>
          <w:szCs w:val="32"/>
          <w:lang w:eastAsia="zh-CN"/>
        </w:rPr>
        <w:t>经初步测算</w:t>
      </w:r>
      <w:r>
        <w:rPr>
          <w:rFonts w:hint="eastAsia" w:ascii="仿宋_GB2312" w:hAnsi="仿宋_GB2312" w:eastAsia="仿宋_GB2312" w:cs="仿宋_GB2312"/>
          <w:color w:val="000000"/>
          <w:spacing w:val="0"/>
          <w:w w:val="100"/>
          <w:position w:val="0"/>
          <w:sz w:val="32"/>
          <w:szCs w:val="32"/>
        </w:rPr>
        <w:t>需征拆补偿资金约</w:t>
      </w:r>
      <w:r>
        <w:rPr>
          <w:rFonts w:hint="eastAsia" w:ascii="Times New Roman" w:hAnsi="Times New Roman" w:eastAsia="仿宋_GB2312" w:cs="Times New Roman"/>
          <w:color w:val="000000"/>
          <w:spacing w:val="0"/>
          <w:w w:val="100"/>
          <w:position w:val="0"/>
          <w:sz w:val="32"/>
          <w:szCs w:val="32"/>
          <w:lang w:val="en-US" w:eastAsia="zh-CN"/>
        </w:rPr>
        <w:t>542</w:t>
      </w:r>
      <w:r>
        <w:rPr>
          <w:rFonts w:hint="eastAsia" w:ascii="仿宋_GB2312" w:hAnsi="仿宋_GB2312" w:eastAsia="仿宋_GB2312" w:cs="仿宋_GB2312"/>
          <w:color w:val="000000"/>
          <w:spacing w:val="0"/>
          <w:w w:val="100"/>
          <w:position w:val="0"/>
          <w:sz w:val="32"/>
          <w:szCs w:val="32"/>
        </w:rPr>
        <w:t>万元</w:t>
      </w:r>
      <w:r>
        <w:rPr>
          <w:rFonts w:hint="eastAsia" w:ascii="仿宋_GB2312" w:hAnsi="仿宋_GB2312" w:eastAsia="仿宋_GB2312" w:cs="仿宋_GB2312"/>
          <w:sz w:val="32"/>
          <w:szCs w:val="32"/>
          <w:lang w:eastAsia="zh-CN"/>
        </w:rPr>
        <w:t>。</w:t>
      </w:r>
    </w:p>
    <w:p w14:paraId="28299FEB">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578" w:lineRule="exact"/>
        <w:ind w:right="0" w:rightChars="0" w:firstLine="640" w:firstLineChars="200"/>
        <w:jc w:val="both"/>
        <w:textAlignment w:val="auto"/>
        <w:rPr>
          <w:rFonts w:hint="default" w:ascii="黑体" w:hAnsi="黑体" w:eastAsia="黑体" w:cs="黑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lang w:val="en-US" w:eastAsia="zh-CN"/>
        </w:rPr>
        <w:t>二、实施拟征地拆迁补偿单位工作任务</w:t>
      </w:r>
    </w:p>
    <w:p w14:paraId="67C98AA5">
      <w:pPr>
        <w:pStyle w:val="6"/>
        <w:keepNext w:val="0"/>
        <w:keepLines w:val="0"/>
        <w:pageBreakBefore w:val="0"/>
        <w:widowControl w:val="0"/>
        <w:shd w:val="clear" w:color="auto" w:fill="auto"/>
        <w:kinsoku/>
        <w:wordWrap/>
        <w:overflowPunct/>
        <w:topLinePunct w:val="0"/>
        <w:autoSpaceDE/>
        <w:autoSpaceDN/>
        <w:bidi w:val="0"/>
        <w:adjustRightInd/>
        <w:snapToGrid/>
        <w:spacing w:before="0" w:line="578" w:lineRule="exact"/>
        <w:ind w:left="0" w:right="0"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高新区征拆工作联席会统筹该项目征地拆迁工作。</w:t>
      </w:r>
    </w:p>
    <w:p w14:paraId="72402146">
      <w:pPr>
        <w:pStyle w:val="6"/>
        <w:keepNext w:val="0"/>
        <w:keepLines w:val="0"/>
        <w:pageBreakBefore w:val="0"/>
        <w:widowControl w:val="0"/>
        <w:shd w:val="clear" w:color="auto" w:fill="auto"/>
        <w:kinsoku/>
        <w:wordWrap/>
        <w:overflowPunct/>
        <w:topLinePunct w:val="0"/>
        <w:autoSpaceDE/>
        <w:autoSpaceDN/>
        <w:bidi w:val="0"/>
        <w:adjustRightInd/>
        <w:snapToGrid/>
        <w:spacing w:before="0" w:line="578" w:lineRule="exact"/>
        <w:ind w:left="0" w:right="0"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房征中心指导石板街道办</w:t>
      </w:r>
      <w:r>
        <w:rPr>
          <w:rFonts w:hint="eastAsia" w:ascii="仿宋_GB2312" w:hAnsi="仿宋_GB2312" w:eastAsia="仿宋_GB2312" w:cs="仿宋_GB2312"/>
          <w:kern w:val="2"/>
          <w:sz w:val="32"/>
          <w:szCs w:val="32"/>
          <w:lang w:val="en-US" w:eastAsia="zh-CN" w:bidi="ar-SA"/>
        </w:rPr>
        <w:t>签订征拆</w:t>
      </w:r>
      <w:r>
        <w:rPr>
          <w:rFonts w:hint="eastAsia" w:ascii="仿宋_GB2312" w:hAnsi="仿宋_GB2312" w:eastAsia="仿宋_GB2312" w:cs="仿宋_GB2312"/>
          <w:sz w:val="32"/>
          <w:szCs w:val="32"/>
          <w:lang w:val="en-US" w:eastAsia="zh-CN"/>
        </w:rPr>
        <w:t>补</w:t>
      </w:r>
      <w:r>
        <w:rPr>
          <w:rFonts w:hint="eastAsia" w:ascii="仿宋_GB2312" w:hAnsi="仿宋_GB2312" w:eastAsia="仿宋_GB2312" w:cs="仿宋_GB2312"/>
          <w:kern w:val="2"/>
          <w:sz w:val="32"/>
          <w:szCs w:val="32"/>
          <w:lang w:val="en-US" w:eastAsia="zh-CN" w:bidi="ar-SA"/>
        </w:rPr>
        <w:t>偿协议</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kern w:val="2"/>
          <w:sz w:val="32"/>
          <w:szCs w:val="32"/>
          <w:lang w:val="en-US" w:eastAsia="zh-CN" w:bidi="ar-SA"/>
        </w:rPr>
        <w:t>负责</w:t>
      </w:r>
      <w:r>
        <w:rPr>
          <w:rFonts w:hint="eastAsia" w:ascii="仿宋_GB2312" w:hAnsi="仿宋_GB2312" w:eastAsia="仿宋_GB2312" w:cs="仿宋_GB2312"/>
          <w:sz w:val="32"/>
          <w:szCs w:val="32"/>
          <w:lang w:val="en-US" w:eastAsia="zh-CN"/>
        </w:rPr>
        <w:t>土地地类、构建筑物测绘、杆（管）线迁改、审核拆迁资料、发放拆迁补偿款。</w:t>
      </w:r>
    </w:p>
    <w:p w14:paraId="7108ACB3">
      <w:pPr>
        <w:pStyle w:val="6"/>
        <w:keepNext w:val="0"/>
        <w:keepLines w:val="0"/>
        <w:pageBreakBefore w:val="0"/>
        <w:widowControl w:val="0"/>
        <w:shd w:val="clear" w:color="auto" w:fill="auto"/>
        <w:kinsoku/>
        <w:wordWrap/>
        <w:overflowPunct/>
        <w:topLinePunct w:val="0"/>
        <w:autoSpaceDE/>
        <w:autoSpaceDN/>
        <w:bidi w:val="0"/>
        <w:adjustRightInd/>
        <w:snapToGrid/>
        <w:spacing w:before="0" w:line="578" w:lineRule="exact"/>
        <w:ind w:left="0" w:right="0"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石板街道办具体负责土地</w:t>
      </w:r>
      <w:r>
        <w:rPr>
          <w:rFonts w:hint="eastAsia" w:ascii="仿宋_GB2312" w:hAnsi="仿宋_GB2312" w:eastAsia="仿宋_GB2312" w:cs="仿宋_GB2312"/>
          <w:kern w:val="2"/>
          <w:sz w:val="32"/>
          <w:szCs w:val="32"/>
          <w:lang w:val="en-US" w:eastAsia="zh-CN" w:bidi="ar-SA"/>
        </w:rPr>
        <w:t>补偿协议的签订工作，</w:t>
      </w:r>
      <w:r>
        <w:rPr>
          <w:rFonts w:hint="eastAsia" w:ascii="仿宋_GB2312" w:hAnsi="仿宋_GB2312" w:eastAsia="仿宋_GB2312" w:cs="仿宋_GB2312"/>
          <w:sz w:val="32"/>
          <w:szCs w:val="32"/>
          <w:lang w:val="en-US" w:eastAsia="zh-CN"/>
        </w:rPr>
        <w:t>开展拆迁补偿调查登记、坟墓清点补偿和搬迁</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lang w:val="en-US" w:eastAsia="zh-CN"/>
        </w:rPr>
        <w:t>牵头组织城乡中心、房征中心、自规分局、城管大队对土地上建（构）筑物的合法性认定；落实集体经济组织安置人员及参保人员资格审查、软环境治理和炮损等问题处理；组织相关部门（单位）开展政策宣传解释工作；处理征收补偿纠纷和遗留问题；督促指导（村）社区实施拆迁补偿安置分配具体事项。</w:t>
      </w:r>
    </w:p>
    <w:p w14:paraId="4561480C">
      <w:pPr>
        <w:keepNext w:val="0"/>
        <w:keepLines w:val="0"/>
        <w:pageBreakBefore w:val="0"/>
        <w:widowControl w:val="0"/>
        <w:tabs>
          <w:tab w:val="left" w:pos="5208"/>
        </w:tabs>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自规分局</w:t>
      </w:r>
      <w:r>
        <w:rPr>
          <w:rFonts w:hint="eastAsia" w:ascii="仿宋_GB2312" w:hAnsi="仿宋_GB2312" w:eastAsia="仿宋_GB2312" w:cs="仿宋_GB2312"/>
          <w:kern w:val="2"/>
          <w:sz w:val="32"/>
          <w:szCs w:val="32"/>
          <w:lang w:val="en-US" w:eastAsia="zh-CN" w:bidi="ar-SA"/>
        </w:rPr>
        <w:t>负责项目内土地报征、</w:t>
      </w:r>
      <w:r>
        <w:rPr>
          <w:rFonts w:hint="eastAsia" w:ascii="仿宋_GB2312" w:hAnsi="仿宋_GB2312" w:eastAsia="仿宋_GB2312" w:cs="仿宋_GB2312"/>
          <w:sz w:val="32"/>
          <w:szCs w:val="32"/>
          <w:lang w:val="en-US" w:eastAsia="zh-CN"/>
        </w:rPr>
        <w:t>履行征地补偿安置协议法定签章，核定被征地农民参保人数、</w:t>
      </w:r>
      <w:r>
        <w:rPr>
          <w:rFonts w:hint="eastAsia" w:ascii="仿宋_GB2312" w:hAnsi="仿宋_GB2312" w:eastAsia="仿宋_GB2312" w:cs="仿宋_GB2312"/>
          <w:kern w:val="2"/>
          <w:sz w:val="32"/>
          <w:szCs w:val="32"/>
          <w:lang w:val="en-US" w:eastAsia="zh-CN" w:bidi="ar-SA"/>
        </w:rPr>
        <w:t>指导土地协议签订工作、参与建（构）筑物合法性认定。</w:t>
      </w:r>
    </w:p>
    <w:p w14:paraId="4796D9AA">
      <w:pPr>
        <w:pStyle w:val="6"/>
        <w:keepNext w:val="0"/>
        <w:keepLines w:val="0"/>
        <w:pageBreakBefore w:val="0"/>
        <w:widowControl w:val="0"/>
        <w:shd w:val="clear" w:color="auto" w:fill="auto"/>
        <w:kinsoku/>
        <w:wordWrap/>
        <w:overflowPunct/>
        <w:topLinePunct w:val="0"/>
        <w:autoSpaceDE/>
        <w:autoSpaceDN/>
        <w:bidi w:val="0"/>
        <w:adjustRightInd/>
        <w:snapToGrid/>
        <w:spacing w:before="0" w:line="578" w:lineRule="exact"/>
        <w:ind w:left="0" w:leftChars="0" w:right="0"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财政局、业主单位负责筹集拆迁资金。</w:t>
      </w:r>
    </w:p>
    <w:p w14:paraId="766437E6">
      <w:pPr>
        <w:pStyle w:val="6"/>
        <w:keepNext w:val="0"/>
        <w:keepLines w:val="0"/>
        <w:pageBreakBefore w:val="0"/>
        <w:widowControl w:val="0"/>
        <w:shd w:val="clear" w:color="auto" w:fill="auto"/>
        <w:kinsoku/>
        <w:wordWrap/>
        <w:overflowPunct/>
        <w:topLinePunct w:val="0"/>
        <w:autoSpaceDE/>
        <w:autoSpaceDN/>
        <w:bidi w:val="0"/>
        <w:adjustRightInd/>
        <w:snapToGrid/>
        <w:spacing w:before="0" w:line="578" w:lineRule="exact"/>
        <w:ind w:left="0" w:leftChars="0" w:right="0"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应急管理局负责牵头组织石板街道办、城管大队、自规分局等相关执法部门对违法用地、违法建设的行为进行查处、对违法建构筑物的拆除工作。</w:t>
      </w:r>
    </w:p>
    <w:p w14:paraId="01C46103">
      <w:pPr>
        <w:pStyle w:val="6"/>
        <w:keepNext w:val="0"/>
        <w:keepLines w:val="0"/>
        <w:pageBreakBefore w:val="0"/>
        <w:widowControl w:val="0"/>
        <w:shd w:val="clear" w:color="auto" w:fill="auto"/>
        <w:kinsoku/>
        <w:wordWrap/>
        <w:overflowPunct/>
        <w:topLinePunct w:val="0"/>
        <w:autoSpaceDE/>
        <w:autoSpaceDN/>
        <w:bidi w:val="0"/>
        <w:adjustRightInd/>
        <w:snapToGrid/>
        <w:spacing w:before="0" w:line="578" w:lineRule="exact"/>
        <w:ind w:left="0" w:leftChars="0" w:right="0"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人社分局负责被征地农民养老保障工作，牵头组织实施被征地农民的培训及就业工作。</w:t>
      </w:r>
    </w:p>
    <w:p w14:paraId="1F7AAE02">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578" w:lineRule="exact"/>
        <w:ind w:right="0" w:rightChars="0" w:firstLine="640" w:firstLineChars="200"/>
        <w:jc w:val="both"/>
        <w:textAlignment w:val="auto"/>
        <w:rPr>
          <w:rFonts w:hint="eastAsia" w:ascii="黑体" w:hAnsi="黑体" w:eastAsia="黑体" w:cs="黑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lang w:val="en-US" w:eastAsia="zh-CN"/>
        </w:rPr>
        <w:t>三、实施方案</w:t>
      </w:r>
    </w:p>
    <w:p w14:paraId="78488918">
      <w:pPr>
        <w:pStyle w:val="7"/>
        <w:keepNext w:val="0"/>
        <w:keepLines w:val="0"/>
        <w:pageBreakBefore w:val="0"/>
        <w:widowControl w:val="0"/>
        <w:numPr>
          <w:ilvl w:val="0"/>
          <w:numId w:val="0"/>
        </w:numPr>
        <w:shd w:val="clear" w:color="auto" w:fill="auto"/>
        <w:tabs>
          <w:tab w:val="left" w:pos="1279"/>
        </w:tabs>
        <w:kinsoku/>
        <w:wordWrap/>
        <w:overflowPunct/>
        <w:topLinePunct w:val="0"/>
        <w:autoSpaceDE/>
        <w:autoSpaceDN/>
        <w:bidi w:val="0"/>
        <w:adjustRightInd/>
        <w:snapToGrid/>
        <w:spacing w:before="0" w:line="578" w:lineRule="exact"/>
        <w:ind w:leftChars="200" w:right="0" w:rightChars="0"/>
        <w:jc w:val="both"/>
        <w:textAlignment w:val="auto"/>
        <w:rPr>
          <w:rFonts w:hint="eastAsia" w:ascii="楷体" w:hAnsi="楷体" w:eastAsia="楷体" w:cs="楷体"/>
          <w:b/>
          <w:bCs/>
          <w:color w:val="000000"/>
          <w:spacing w:val="0"/>
          <w:w w:val="100"/>
          <w:position w:val="0"/>
          <w:sz w:val="32"/>
          <w:szCs w:val="32"/>
          <w:lang w:val="en-US" w:eastAsia="zh-CN"/>
        </w:rPr>
      </w:pPr>
      <w:r>
        <w:rPr>
          <w:rFonts w:hint="eastAsia" w:ascii="楷体" w:hAnsi="楷体" w:eastAsia="楷体" w:cs="楷体"/>
          <w:b/>
          <w:bCs/>
          <w:color w:val="000000"/>
          <w:spacing w:val="0"/>
          <w:w w:val="100"/>
          <w:position w:val="0"/>
          <w:sz w:val="32"/>
          <w:szCs w:val="32"/>
          <w:lang w:val="en-US" w:eastAsia="zh-CN"/>
        </w:rPr>
        <w:t>（一）执行政策</w:t>
      </w:r>
    </w:p>
    <w:p w14:paraId="40F9E2EC">
      <w:pPr>
        <w:pStyle w:val="7"/>
        <w:keepNext w:val="0"/>
        <w:keepLines w:val="0"/>
        <w:pageBreakBefore w:val="0"/>
        <w:widowControl w:val="0"/>
        <w:numPr>
          <w:ilvl w:val="0"/>
          <w:numId w:val="0"/>
        </w:numPr>
        <w:shd w:val="clear" w:color="auto" w:fill="auto"/>
        <w:tabs>
          <w:tab w:val="left" w:pos="1279"/>
        </w:tabs>
        <w:kinsoku/>
        <w:wordWrap/>
        <w:overflowPunct/>
        <w:topLinePunct w:val="0"/>
        <w:autoSpaceDE/>
        <w:autoSpaceDN/>
        <w:bidi w:val="0"/>
        <w:adjustRightInd/>
        <w:snapToGrid/>
        <w:spacing w:before="0" w:line="578" w:lineRule="exact"/>
        <w:ind w:right="0" w:rightChars="0" w:firstLine="640" w:firstLineChars="200"/>
        <w:jc w:val="both"/>
        <w:textAlignment w:val="auto"/>
        <w:rPr>
          <w:rFonts w:hint="eastAsia" w:ascii="仿宋_GB2312" w:hAnsi="仿宋_GB2312" w:eastAsia="仿宋_GB2312" w:cs="仿宋_GB2312"/>
          <w:kern w:val="2"/>
          <w:sz w:val="32"/>
          <w:szCs w:val="32"/>
          <w:u w:val="none"/>
          <w:shd w:val="clear" w:color="auto" w:fill="auto"/>
          <w:lang w:val="en-US" w:eastAsia="zh-CN" w:bidi="zh-TW"/>
        </w:rPr>
      </w:pPr>
      <w:bookmarkStart w:id="0" w:name="bookmark30"/>
      <w:bookmarkEnd w:id="0"/>
      <w:bookmarkStart w:id="1" w:name="bookmark31"/>
      <w:bookmarkEnd w:id="1"/>
      <w:r>
        <w:rPr>
          <w:rFonts w:hint="default" w:ascii="Times New Roman" w:hAnsi="Times New Roman" w:eastAsia="仿宋_GB2312" w:cs="Times New Roman"/>
          <w:kern w:val="2"/>
          <w:sz w:val="32"/>
          <w:szCs w:val="32"/>
          <w:u w:val="none"/>
          <w:shd w:val="clear" w:color="auto" w:fill="auto"/>
          <w:lang w:val="en-US" w:eastAsia="zh-CN" w:bidi="zh-TW"/>
        </w:rPr>
        <w:t>1</w:t>
      </w:r>
      <w:r>
        <w:rPr>
          <w:rFonts w:hint="eastAsia" w:ascii="仿宋_GB2312" w:hAnsi="仿宋_GB2312" w:eastAsia="仿宋_GB2312" w:cs="仿宋_GB2312"/>
          <w:kern w:val="2"/>
          <w:sz w:val="32"/>
          <w:szCs w:val="32"/>
          <w:u w:val="none"/>
          <w:shd w:val="clear" w:color="auto" w:fill="auto"/>
          <w:lang w:val="en-US" w:eastAsia="zh-CN" w:bidi="zh-TW"/>
        </w:rPr>
        <w:t>.集体土地征收补偿标准按《达州市人民政府关于公布实施达州市征收农用地区片综合地价的公告》（公告〔</w:t>
      </w:r>
      <w:r>
        <w:rPr>
          <w:rFonts w:hint="default" w:ascii="Times New Roman" w:hAnsi="Times New Roman" w:eastAsia="仿宋_GB2312" w:cs="Times New Roman"/>
          <w:kern w:val="2"/>
          <w:sz w:val="32"/>
          <w:szCs w:val="32"/>
          <w:u w:val="none"/>
          <w:shd w:val="clear" w:color="auto" w:fill="auto"/>
          <w:lang w:val="en-US" w:eastAsia="zh-CN" w:bidi="zh-TW"/>
        </w:rPr>
        <w:t>2023</w:t>
      </w:r>
      <w:r>
        <w:rPr>
          <w:rFonts w:hint="eastAsia" w:ascii="仿宋_GB2312" w:hAnsi="仿宋_GB2312" w:eastAsia="仿宋_GB2312" w:cs="仿宋_GB2312"/>
          <w:kern w:val="2"/>
          <w:sz w:val="32"/>
          <w:szCs w:val="32"/>
          <w:u w:val="none"/>
          <w:shd w:val="clear" w:color="auto" w:fill="auto"/>
          <w:lang w:val="en-US" w:eastAsia="zh-CN" w:bidi="zh-TW"/>
        </w:rPr>
        <w:t>〕</w:t>
      </w:r>
      <w:r>
        <w:rPr>
          <w:rFonts w:hint="default" w:ascii="Times New Roman" w:hAnsi="Times New Roman" w:eastAsia="仿宋_GB2312" w:cs="Times New Roman"/>
          <w:kern w:val="2"/>
          <w:sz w:val="32"/>
          <w:szCs w:val="32"/>
          <w:u w:val="none"/>
          <w:shd w:val="clear" w:color="auto" w:fill="auto"/>
          <w:lang w:val="en-US" w:eastAsia="zh-CN" w:bidi="zh-TW"/>
        </w:rPr>
        <w:t>4</w:t>
      </w:r>
      <w:r>
        <w:rPr>
          <w:rFonts w:hint="eastAsia" w:ascii="仿宋_GB2312" w:hAnsi="仿宋_GB2312" w:eastAsia="仿宋_GB2312" w:cs="仿宋_GB2312"/>
          <w:kern w:val="2"/>
          <w:sz w:val="32"/>
          <w:szCs w:val="32"/>
          <w:u w:val="none"/>
          <w:shd w:val="clear" w:color="auto" w:fill="auto"/>
          <w:lang w:val="en-US" w:eastAsia="zh-CN" w:bidi="zh-TW"/>
        </w:rPr>
        <w:t>号）文件执行。</w:t>
      </w:r>
    </w:p>
    <w:p w14:paraId="412F466F">
      <w:pPr>
        <w:pStyle w:val="7"/>
        <w:keepNext w:val="0"/>
        <w:keepLines w:val="0"/>
        <w:pageBreakBefore w:val="0"/>
        <w:widowControl w:val="0"/>
        <w:numPr>
          <w:ilvl w:val="0"/>
          <w:numId w:val="0"/>
        </w:numPr>
        <w:shd w:val="clear" w:color="auto" w:fill="auto"/>
        <w:tabs>
          <w:tab w:val="left" w:pos="1279"/>
        </w:tabs>
        <w:kinsoku/>
        <w:wordWrap/>
        <w:overflowPunct/>
        <w:topLinePunct w:val="0"/>
        <w:autoSpaceDE/>
        <w:autoSpaceDN/>
        <w:bidi w:val="0"/>
        <w:adjustRightInd/>
        <w:snapToGrid/>
        <w:spacing w:before="0" w:line="578" w:lineRule="exact"/>
        <w:ind w:right="0" w:rightChars="0" w:firstLine="640" w:firstLineChars="200"/>
        <w:jc w:val="both"/>
        <w:textAlignment w:val="auto"/>
        <w:rPr>
          <w:rFonts w:hint="eastAsia" w:ascii="仿宋_GB2312" w:hAnsi="仿宋_GB2312" w:eastAsia="仿宋_GB2312" w:cs="仿宋_GB2312"/>
          <w:kern w:val="2"/>
          <w:sz w:val="32"/>
          <w:szCs w:val="32"/>
          <w:u w:val="none"/>
          <w:shd w:val="clear" w:color="auto" w:fill="auto"/>
          <w:lang w:val="en-US" w:eastAsia="zh-CN" w:bidi="zh-TW"/>
        </w:rPr>
      </w:pPr>
      <w:r>
        <w:rPr>
          <w:rFonts w:hint="default" w:ascii="Times New Roman" w:hAnsi="Times New Roman" w:eastAsia="仿宋_GB2312" w:cs="Times New Roman"/>
          <w:kern w:val="2"/>
          <w:sz w:val="32"/>
          <w:szCs w:val="32"/>
          <w:u w:val="none"/>
          <w:shd w:val="clear" w:color="auto" w:fill="auto"/>
          <w:lang w:val="en-US" w:eastAsia="zh-CN" w:bidi="zh-TW"/>
        </w:rPr>
        <w:t>2</w:t>
      </w:r>
      <w:r>
        <w:rPr>
          <w:rFonts w:hint="eastAsia" w:ascii="仿宋_GB2312" w:hAnsi="仿宋_GB2312" w:eastAsia="仿宋_GB2312" w:cs="仿宋_GB2312"/>
          <w:kern w:val="2"/>
          <w:sz w:val="32"/>
          <w:szCs w:val="32"/>
          <w:u w:val="none"/>
          <w:shd w:val="clear" w:color="auto" w:fill="auto"/>
          <w:lang w:val="en-US" w:eastAsia="zh-CN" w:bidi="zh-TW"/>
        </w:rPr>
        <w:t>.集体土地上各类建（构）筑物、附属设施、坟墓等严格按照达州市人民政府《关于印发达州市集体土地征收补偿安置办法的通知》（达市府规〔</w:t>
      </w:r>
      <w:r>
        <w:rPr>
          <w:rFonts w:hint="default" w:ascii="Times New Roman" w:hAnsi="Times New Roman" w:eastAsia="仿宋_GB2312" w:cs="Times New Roman"/>
          <w:kern w:val="2"/>
          <w:sz w:val="32"/>
          <w:szCs w:val="32"/>
          <w:u w:val="none"/>
          <w:shd w:val="clear" w:color="auto" w:fill="auto"/>
          <w:lang w:val="en-US" w:eastAsia="zh-CN" w:bidi="zh-TW"/>
        </w:rPr>
        <w:t>2024</w:t>
      </w:r>
      <w:r>
        <w:rPr>
          <w:rFonts w:hint="eastAsia" w:ascii="仿宋_GB2312" w:hAnsi="仿宋_GB2312" w:eastAsia="仿宋_GB2312" w:cs="仿宋_GB2312"/>
          <w:kern w:val="2"/>
          <w:sz w:val="32"/>
          <w:szCs w:val="32"/>
          <w:u w:val="none"/>
          <w:shd w:val="clear" w:color="auto" w:fill="auto"/>
          <w:lang w:val="en-US" w:eastAsia="zh-CN" w:bidi="zh-TW"/>
        </w:rPr>
        <w:t>〕</w:t>
      </w:r>
      <w:r>
        <w:rPr>
          <w:rFonts w:hint="default" w:ascii="Times New Roman" w:hAnsi="Times New Roman" w:eastAsia="仿宋_GB2312" w:cs="Times New Roman"/>
          <w:kern w:val="2"/>
          <w:sz w:val="32"/>
          <w:szCs w:val="32"/>
          <w:u w:val="none"/>
          <w:shd w:val="clear" w:color="auto" w:fill="auto"/>
          <w:lang w:val="en-US" w:eastAsia="zh-CN" w:bidi="zh-TW"/>
        </w:rPr>
        <w:t>1</w:t>
      </w:r>
      <w:r>
        <w:rPr>
          <w:rFonts w:hint="eastAsia" w:ascii="仿宋_GB2312" w:hAnsi="仿宋_GB2312" w:eastAsia="仿宋_GB2312" w:cs="仿宋_GB2312"/>
          <w:kern w:val="2"/>
          <w:sz w:val="32"/>
          <w:szCs w:val="32"/>
          <w:u w:val="none"/>
          <w:shd w:val="clear" w:color="auto" w:fill="auto"/>
          <w:lang w:val="en-US" w:eastAsia="zh-CN" w:bidi="zh-TW"/>
        </w:rPr>
        <w:t>号）《关于公布实施全市征地地上附着物和青苗补偿标准的通知》（达市府发〔</w:t>
      </w:r>
      <w:r>
        <w:rPr>
          <w:rFonts w:hint="default" w:ascii="Times New Roman" w:hAnsi="Times New Roman" w:eastAsia="仿宋_GB2312" w:cs="Times New Roman"/>
          <w:kern w:val="2"/>
          <w:sz w:val="32"/>
          <w:szCs w:val="32"/>
          <w:u w:val="none"/>
          <w:shd w:val="clear" w:color="auto" w:fill="auto"/>
          <w:lang w:val="en-US" w:eastAsia="zh-CN" w:bidi="zh-TW"/>
        </w:rPr>
        <w:t>2024</w:t>
      </w:r>
      <w:r>
        <w:rPr>
          <w:rFonts w:hint="eastAsia" w:ascii="仿宋_GB2312" w:hAnsi="仿宋_GB2312" w:eastAsia="仿宋_GB2312" w:cs="仿宋_GB2312"/>
          <w:kern w:val="2"/>
          <w:sz w:val="32"/>
          <w:szCs w:val="32"/>
          <w:u w:val="none"/>
          <w:shd w:val="clear" w:color="auto" w:fill="auto"/>
          <w:lang w:val="en-US" w:eastAsia="zh-CN" w:bidi="zh-TW"/>
        </w:rPr>
        <w:t>〕</w:t>
      </w:r>
      <w:r>
        <w:rPr>
          <w:rFonts w:hint="default" w:ascii="Times New Roman" w:hAnsi="Times New Roman" w:eastAsia="仿宋_GB2312" w:cs="Times New Roman"/>
          <w:kern w:val="2"/>
          <w:sz w:val="32"/>
          <w:szCs w:val="32"/>
          <w:u w:val="none"/>
          <w:shd w:val="clear" w:color="auto" w:fill="auto"/>
          <w:lang w:val="en-US" w:eastAsia="zh-CN" w:bidi="zh-TW"/>
        </w:rPr>
        <w:t>15</w:t>
      </w:r>
      <w:r>
        <w:rPr>
          <w:rFonts w:hint="eastAsia" w:ascii="仿宋_GB2312" w:hAnsi="仿宋_GB2312" w:eastAsia="仿宋_GB2312" w:cs="仿宋_GB2312"/>
          <w:kern w:val="2"/>
          <w:sz w:val="32"/>
          <w:szCs w:val="32"/>
          <w:u w:val="none"/>
          <w:shd w:val="clear" w:color="auto" w:fill="auto"/>
          <w:lang w:val="en-US" w:eastAsia="zh-CN" w:bidi="zh-TW"/>
        </w:rPr>
        <w:t>号）等相关政策规定执行。</w:t>
      </w:r>
    </w:p>
    <w:p w14:paraId="1489D53C">
      <w:pPr>
        <w:pStyle w:val="7"/>
        <w:keepNext w:val="0"/>
        <w:keepLines w:val="0"/>
        <w:pageBreakBefore w:val="0"/>
        <w:widowControl w:val="0"/>
        <w:numPr>
          <w:ilvl w:val="0"/>
          <w:numId w:val="0"/>
        </w:numPr>
        <w:shd w:val="clear" w:color="auto" w:fill="auto"/>
        <w:tabs>
          <w:tab w:val="left" w:pos="1279"/>
        </w:tabs>
        <w:kinsoku/>
        <w:wordWrap/>
        <w:overflowPunct/>
        <w:topLinePunct w:val="0"/>
        <w:autoSpaceDE/>
        <w:autoSpaceDN/>
        <w:bidi w:val="0"/>
        <w:adjustRightInd/>
        <w:snapToGrid/>
        <w:spacing w:before="0" w:line="578" w:lineRule="exact"/>
        <w:ind w:right="0" w:rightChars="0" w:firstLine="640" w:firstLineChars="200"/>
        <w:jc w:val="both"/>
        <w:textAlignment w:val="auto"/>
        <w:rPr>
          <w:rFonts w:hint="eastAsia" w:ascii="仿宋_GB2312" w:hAnsi="仿宋_GB2312" w:eastAsia="仿宋_GB2312" w:cs="仿宋_GB2312"/>
          <w:kern w:val="2"/>
          <w:sz w:val="32"/>
          <w:szCs w:val="32"/>
          <w:u w:val="none"/>
          <w:shd w:val="clear" w:color="auto" w:fill="auto"/>
          <w:lang w:val="en-US" w:eastAsia="zh-CN" w:bidi="zh-TW"/>
        </w:rPr>
      </w:pPr>
      <w:r>
        <w:rPr>
          <w:rFonts w:hint="default" w:ascii="Times New Roman" w:hAnsi="Times New Roman" w:eastAsia="仿宋_GB2312" w:cs="Times New Roman"/>
          <w:kern w:val="2"/>
          <w:sz w:val="32"/>
          <w:szCs w:val="32"/>
          <w:u w:val="none"/>
          <w:shd w:val="clear" w:color="auto" w:fill="auto"/>
          <w:lang w:val="en-US" w:eastAsia="zh-CN" w:bidi="zh-TW"/>
        </w:rPr>
        <w:t>3.</w:t>
      </w:r>
      <w:r>
        <w:rPr>
          <w:rFonts w:hint="eastAsia" w:ascii="仿宋_GB2312" w:hAnsi="仿宋_GB2312" w:eastAsia="仿宋_GB2312" w:cs="仿宋_GB2312"/>
          <w:kern w:val="2"/>
          <w:sz w:val="32"/>
          <w:szCs w:val="32"/>
          <w:u w:val="none"/>
          <w:shd w:val="clear" w:color="auto" w:fill="auto"/>
          <w:lang w:val="en-US" w:eastAsia="zh-CN" w:bidi="zh-TW"/>
        </w:rPr>
        <w:t>土地协议按照现有建制村民小组为单位进行签订。</w:t>
      </w:r>
    </w:p>
    <w:p w14:paraId="3CC090DB">
      <w:pPr>
        <w:pStyle w:val="7"/>
        <w:keepNext w:val="0"/>
        <w:keepLines w:val="0"/>
        <w:pageBreakBefore w:val="0"/>
        <w:widowControl w:val="0"/>
        <w:numPr>
          <w:ilvl w:val="0"/>
          <w:numId w:val="0"/>
        </w:numPr>
        <w:shd w:val="clear" w:color="auto" w:fill="auto"/>
        <w:tabs>
          <w:tab w:val="left" w:pos="1279"/>
        </w:tabs>
        <w:kinsoku/>
        <w:wordWrap/>
        <w:overflowPunct/>
        <w:topLinePunct w:val="0"/>
        <w:autoSpaceDE/>
        <w:autoSpaceDN/>
        <w:bidi w:val="0"/>
        <w:adjustRightInd/>
        <w:snapToGrid/>
        <w:spacing w:before="0" w:line="578" w:lineRule="exact"/>
        <w:ind w:leftChars="200" w:right="0" w:rightChars="0"/>
        <w:jc w:val="both"/>
        <w:textAlignment w:val="auto"/>
        <w:rPr>
          <w:rFonts w:hint="eastAsia" w:ascii="楷体" w:hAnsi="楷体" w:eastAsia="楷体" w:cs="楷体"/>
          <w:b/>
          <w:bCs/>
          <w:color w:val="000000"/>
          <w:spacing w:val="0"/>
          <w:w w:val="100"/>
          <w:position w:val="0"/>
          <w:sz w:val="32"/>
          <w:szCs w:val="32"/>
          <w:lang w:val="en-US" w:eastAsia="zh-CN"/>
        </w:rPr>
      </w:pPr>
      <w:r>
        <w:rPr>
          <w:rFonts w:hint="eastAsia" w:ascii="楷体" w:hAnsi="楷体" w:eastAsia="楷体" w:cs="楷体"/>
          <w:b/>
          <w:bCs/>
          <w:color w:val="000000"/>
          <w:spacing w:val="0"/>
          <w:w w:val="100"/>
          <w:position w:val="0"/>
          <w:sz w:val="32"/>
          <w:szCs w:val="32"/>
          <w:lang w:val="en-US" w:eastAsia="zh-CN"/>
        </w:rPr>
        <w:t>（二）工作步骤</w:t>
      </w:r>
    </w:p>
    <w:p w14:paraId="26771165">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.召开拆迁动员大会，房屋拆迁村（社区）、乡（街道）、房征中心共同参与，宣传政策、明确要求。</w:t>
      </w:r>
    </w:p>
    <w:p w14:paraId="084962B8">
      <w:pPr>
        <w:pStyle w:val="6"/>
        <w:keepNext w:val="0"/>
        <w:keepLines w:val="0"/>
        <w:pageBreakBefore w:val="0"/>
        <w:widowControl w:val="0"/>
        <w:numPr>
          <w:ilvl w:val="0"/>
          <w:numId w:val="0"/>
        </w:numPr>
        <w:shd w:val="clear" w:color="auto" w:fill="auto"/>
        <w:tabs>
          <w:tab w:val="left" w:pos="1046"/>
        </w:tabs>
        <w:kinsoku/>
        <w:wordWrap/>
        <w:overflowPunct/>
        <w:topLinePunct w:val="0"/>
        <w:autoSpaceDE/>
        <w:autoSpaceDN/>
        <w:bidi w:val="0"/>
        <w:adjustRightInd/>
        <w:snapToGrid/>
        <w:spacing w:before="0" w:line="578" w:lineRule="exact"/>
        <w:ind w:left="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val="en-US" w:eastAsia="zh-CN"/>
        </w:rPr>
        <w:t>对征收地块的权属、地类、面积、青苗和附属设施进行调查。</w:t>
      </w:r>
    </w:p>
    <w:p w14:paraId="64F39B43">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.启动征地拆迁补偿协议签订、社保办理等相关工作。</w:t>
      </w:r>
    </w:p>
    <w:p w14:paraId="04831829">
      <w:pPr>
        <w:pStyle w:val="7"/>
        <w:keepNext w:val="0"/>
        <w:keepLines w:val="0"/>
        <w:pageBreakBefore w:val="0"/>
        <w:widowControl w:val="0"/>
        <w:numPr>
          <w:ilvl w:val="0"/>
          <w:numId w:val="0"/>
        </w:numPr>
        <w:shd w:val="clear" w:color="auto" w:fill="auto"/>
        <w:tabs>
          <w:tab w:val="left" w:pos="1279"/>
        </w:tabs>
        <w:kinsoku/>
        <w:wordWrap/>
        <w:overflowPunct/>
        <w:topLinePunct w:val="0"/>
        <w:autoSpaceDE/>
        <w:autoSpaceDN/>
        <w:bidi w:val="0"/>
        <w:adjustRightInd/>
        <w:snapToGrid/>
        <w:spacing w:before="0" w:line="578" w:lineRule="exact"/>
        <w:ind w:leftChars="200" w:right="0" w:rightChars="0"/>
        <w:jc w:val="both"/>
        <w:textAlignment w:val="auto"/>
        <w:rPr>
          <w:rFonts w:hint="eastAsia" w:ascii="楷体" w:hAnsi="楷体" w:eastAsia="楷体" w:cs="楷体"/>
          <w:b/>
          <w:bCs/>
          <w:color w:val="000000"/>
          <w:spacing w:val="0"/>
          <w:w w:val="100"/>
          <w:position w:val="0"/>
          <w:sz w:val="32"/>
          <w:szCs w:val="32"/>
          <w:lang w:val="en-US" w:eastAsia="zh-CN"/>
        </w:rPr>
      </w:pPr>
      <w:r>
        <w:rPr>
          <w:rFonts w:hint="eastAsia" w:ascii="楷体" w:hAnsi="楷体" w:eastAsia="楷体" w:cs="楷体"/>
          <w:b/>
          <w:bCs/>
          <w:color w:val="000000"/>
          <w:spacing w:val="0"/>
          <w:w w:val="100"/>
          <w:position w:val="0"/>
          <w:sz w:val="32"/>
          <w:szCs w:val="32"/>
          <w:lang w:val="en-US" w:eastAsia="zh-CN"/>
        </w:rPr>
        <w:t>（三）完成时限</w:t>
      </w:r>
    </w:p>
    <w:p w14:paraId="328599D2">
      <w:pPr>
        <w:pStyle w:val="7"/>
        <w:keepNext w:val="0"/>
        <w:keepLines w:val="0"/>
        <w:pageBreakBefore w:val="0"/>
        <w:widowControl w:val="0"/>
        <w:numPr>
          <w:ilvl w:val="0"/>
          <w:numId w:val="0"/>
        </w:numPr>
        <w:shd w:val="clear" w:color="auto" w:fill="auto"/>
        <w:tabs>
          <w:tab w:val="left" w:pos="1279"/>
        </w:tabs>
        <w:kinsoku/>
        <w:wordWrap/>
        <w:overflowPunct/>
        <w:topLinePunct w:val="0"/>
        <w:autoSpaceDE/>
        <w:autoSpaceDN/>
        <w:bidi w:val="0"/>
        <w:adjustRightInd/>
        <w:snapToGrid/>
        <w:spacing w:before="0" w:line="578" w:lineRule="exact"/>
        <w:ind w:right="0" w:rightChars="0" w:firstLine="640" w:firstLineChars="200"/>
        <w:jc w:val="both"/>
        <w:textAlignment w:val="auto"/>
        <w:rPr>
          <w:rFonts w:hint="eastAsia" w:ascii="楷体" w:hAnsi="楷体" w:eastAsia="楷体" w:cs="楷体"/>
          <w:b/>
          <w:bCs/>
          <w:color w:val="000000"/>
          <w:spacing w:val="0"/>
          <w:w w:val="100"/>
          <w:position w:val="0"/>
          <w:sz w:val="32"/>
          <w:szCs w:val="32"/>
          <w:lang w:val="en-US" w:eastAsia="zh-CN"/>
        </w:rPr>
      </w:pPr>
      <w:r>
        <w:rPr>
          <w:rFonts w:hint="eastAsia" w:ascii="仿宋_GB2312" w:hAnsi="仿宋_GB2312" w:eastAsia="仿宋_GB2312" w:cs="仿宋_GB2312"/>
          <w:sz w:val="32"/>
          <w:szCs w:val="32"/>
          <w:lang w:val="en-US" w:eastAsia="zh-CN"/>
        </w:rPr>
        <w:t>自方案下达后90天内完成。</w:t>
      </w:r>
    </w:p>
    <w:p w14:paraId="1EA6AA11">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578" w:lineRule="exact"/>
        <w:ind w:right="0" w:rightChars="0" w:firstLine="640" w:firstLineChars="200"/>
        <w:jc w:val="both"/>
        <w:textAlignment w:val="auto"/>
        <w:rPr>
          <w:rFonts w:hint="eastAsia" w:ascii="黑体" w:hAnsi="黑体" w:eastAsia="黑体" w:cs="黑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lang w:val="en-US" w:eastAsia="zh-CN"/>
        </w:rPr>
        <w:t>四、工作要求</w:t>
      </w:r>
    </w:p>
    <w:p w14:paraId="473FBEC6">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color w:val="000000"/>
          <w:spacing w:val="0"/>
          <w:w w:val="100"/>
          <w:kern w:val="2"/>
          <w:position w:val="0"/>
          <w:sz w:val="32"/>
          <w:szCs w:val="32"/>
          <w:u w:val="none"/>
          <w:shd w:val="clear" w:color="auto" w:fill="auto"/>
          <w:lang w:val="en-US" w:eastAsia="zh-CN" w:bidi="zh-TW"/>
        </w:rPr>
        <w:t>（一）严格工作纪律。</w:t>
      </w:r>
      <w:r>
        <w:rPr>
          <w:rFonts w:hint="eastAsia" w:ascii="仿宋_GB2312" w:hAnsi="仿宋_GB2312" w:eastAsia="仿宋_GB2312" w:cs="仿宋_GB2312"/>
          <w:sz w:val="32"/>
          <w:szCs w:val="32"/>
          <w:lang w:val="en-US" w:eastAsia="zh-CN"/>
        </w:rPr>
        <w:t>各部门（单位）按照工作任务时间节点要求按时完成征拆任务。</w:t>
      </w:r>
    </w:p>
    <w:p w14:paraId="108C8377">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color w:val="000000"/>
          <w:spacing w:val="0"/>
          <w:w w:val="100"/>
          <w:kern w:val="2"/>
          <w:position w:val="0"/>
          <w:sz w:val="32"/>
          <w:szCs w:val="32"/>
          <w:u w:val="none"/>
          <w:shd w:val="clear" w:color="auto" w:fill="auto"/>
          <w:lang w:val="en-US" w:eastAsia="zh-CN" w:bidi="zh-TW"/>
        </w:rPr>
        <w:t>（二）严明廉政纪律。</w:t>
      </w:r>
      <w:r>
        <w:rPr>
          <w:rFonts w:hint="eastAsia" w:ascii="仿宋_GB2312" w:hAnsi="仿宋_GB2312" w:eastAsia="仿宋_GB2312" w:cs="仿宋_GB2312"/>
          <w:sz w:val="32"/>
          <w:szCs w:val="32"/>
          <w:lang w:val="en-US" w:eastAsia="zh-CN"/>
        </w:rPr>
        <w:t>各部门（单位）要认真履职，不得以任何名义违法拆迁，依法依规阳光廉洁拆迁。</w:t>
      </w:r>
    </w:p>
    <w:p w14:paraId="6174F970">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楷体" w:hAnsi="楷体" w:eastAsia="楷体" w:cs="楷体"/>
          <w:b/>
          <w:bCs/>
          <w:color w:val="000000"/>
          <w:spacing w:val="0"/>
          <w:w w:val="100"/>
          <w:kern w:val="2"/>
          <w:position w:val="0"/>
          <w:sz w:val="32"/>
          <w:szCs w:val="32"/>
          <w:u w:val="none"/>
          <w:shd w:val="clear" w:color="auto" w:fill="auto"/>
          <w:lang w:val="en-US" w:eastAsia="zh-CN" w:bidi="zh-TW"/>
        </w:rPr>
        <w:t>（三）提前完成征拆任务。</w:t>
      </w:r>
      <w:r>
        <w:rPr>
          <w:rFonts w:hint="eastAsia" w:ascii="仿宋_GB2312" w:hAnsi="仿宋_GB2312" w:eastAsia="仿宋_GB2312" w:cs="仿宋_GB2312"/>
          <w:sz w:val="32"/>
          <w:szCs w:val="32"/>
          <w:lang w:val="en-US" w:eastAsia="zh-CN"/>
        </w:rPr>
        <w:t>由征拆工作联席会专题研究按程序报批后给予适当奖励。</w:t>
      </w:r>
    </w:p>
    <w:p w14:paraId="34EFDFAF">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578" w:lineRule="exact"/>
        <w:ind w:right="0" w:rightChars="0" w:firstLine="640" w:firstLineChars="200"/>
        <w:jc w:val="both"/>
        <w:textAlignment w:val="auto"/>
        <w:rPr>
          <w:rFonts w:hint="eastAsia" w:ascii="黑体" w:hAnsi="黑体" w:eastAsia="黑体" w:cs="黑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lang w:val="en-US" w:eastAsia="zh-CN"/>
        </w:rPr>
        <w:t>五、《方案》的执行、解释由房屋征收与补偿中心负责。</w:t>
      </w:r>
    </w:p>
    <w:p w14:paraId="36D2B5A6">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578" w:lineRule="exact"/>
        <w:ind w:left="0" w:leftChars="0" w:right="0" w:rightChars="0" w:firstLine="640" w:firstLineChars="200"/>
        <w:jc w:val="both"/>
        <w:textAlignment w:val="auto"/>
        <w:rPr>
          <w:rFonts w:hint="eastAsia" w:ascii="黑体" w:hAnsi="黑体" w:eastAsia="黑体" w:cs="黑体"/>
          <w:kern w:val="2"/>
          <w:sz w:val="32"/>
          <w:szCs w:val="32"/>
          <w:u w:val="none"/>
          <w:shd w:val="clear"/>
          <w:lang w:val="en-US" w:eastAsia="zh-CN" w:bidi="ar-SA"/>
        </w:rPr>
      </w:pPr>
      <w:r>
        <w:rPr>
          <w:rFonts w:hint="eastAsia" w:ascii="黑体" w:hAnsi="黑体" w:eastAsia="黑体" w:cs="黑体"/>
          <w:kern w:val="2"/>
          <w:sz w:val="32"/>
          <w:szCs w:val="32"/>
          <w:u w:val="none"/>
          <w:shd w:val="clear"/>
          <w:lang w:val="en-US" w:eastAsia="zh-CN" w:bidi="ar-SA"/>
        </w:rPr>
        <w:t>六、《方案》未尽事宜或因政策变动等其他因素需变更的，由高新区征拆工作联席会研究决定，确需变更，需由原批准《方案》的管委会批准。</w:t>
      </w:r>
    </w:p>
    <w:p w14:paraId="7D78C328">
      <w:pPr>
        <w:pStyle w:val="7"/>
        <w:keepNext w:val="0"/>
        <w:keepLines w:val="0"/>
        <w:pageBreakBefore w:val="0"/>
        <w:widowControl w:val="0"/>
        <w:shd w:val="clear" w:color="auto" w:fill="auto"/>
        <w:kinsoku/>
        <w:wordWrap/>
        <w:overflowPunct/>
        <w:topLinePunct w:val="0"/>
        <w:autoSpaceDE/>
        <w:autoSpaceDN/>
        <w:bidi w:val="0"/>
        <w:adjustRightInd/>
        <w:snapToGrid/>
        <w:spacing w:before="0" w:line="578" w:lineRule="exact"/>
        <w:ind w:left="0" w:leftChars="0" w:right="0" w:firstLine="0" w:firstLineChars="0"/>
        <w:jc w:val="both"/>
        <w:textAlignment w:val="auto"/>
        <w:rPr>
          <w:rFonts w:hint="eastAsia" w:ascii="黑体" w:hAnsi="黑体" w:eastAsia="黑体" w:cs="黑体"/>
          <w:color w:val="000000"/>
          <w:spacing w:val="0"/>
          <w:w w:val="100"/>
          <w:position w:val="0"/>
          <w:sz w:val="32"/>
          <w:szCs w:val="32"/>
          <w:lang w:val="en-US" w:eastAsia="zh-CN"/>
        </w:rPr>
      </w:pPr>
    </w:p>
    <w:p w14:paraId="1C809053">
      <w:pPr>
        <w:pStyle w:val="7"/>
        <w:keepNext w:val="0"/>
        <w:keepLines w:val="0"/>
        <w:pageBreakBefore w:val="0"/>
        <w:widowControl w:val="0"/>
        <w:shd w:val="clear" w:color="auto" w:fill="auto"/>
        <w:kinsoku/>
        <w:wordWrap/>
        <w:overflowPunct/>
        <w:topLinePunct w:val="0"/>
        <w:autoSpaceDE/>
        <w:autoSpaceDN/>
        <w:bidi w:val="0"/>
        <w:adjustRightInd/>
        <w:snapToGrid/>
        <w:spacing w:before="0" w:line="578" w:lineRule="exact"/>
        <w:ind w:left="0" w:leftChars="0" w:right="0" w:firstLine="0" w:firstLineChars="0"/>
        <w:jc w:val="both"/>
        <w:textAlignment w:val="auto"/>
        <w:rPr>
          <w:rFonts w:hint="eastAsia" w:ascii="黑体" w:hAnsi="黑体" w:eastAsia="黑体" w:cs="黑体"/>
          <w:color w:val="000000"/>
          <w:spacing w:val="0"/>
          <w:w w:val="100"/>
          <w:position w:val="0"/>
          <w:sz w:val="32"/>
          <w:szCs w:val="32"/>
          <w:lang w:val="en-US" w:eastAsia="zh-CN"/>
        </w:rPr>
      </w:pPr>
      <w:bookmarkStart w:id="2" w:name="_GoBack"/>
      <w:bookmarkEnd w:id="2"/>
    </w:p>
    <w:p w14:paraId="4E87A298">
      <w:pPr>
        <w:pStyle w:val="7"/>
        <w:keepNext w:val="0"/>
        <w:keepLines w:val="0"/>
        <w:pageBreakBefore w:val="0"/>
        <w:widowControl w:val="0"/>
        <w:shd w:val="clear" w:color="auto" w:fill="auto"/>
        <w:kinsoku/>
        <w:wordWrap/>
        <w:overflowPunct/>
        <w:topLinePunct w:val="0"/>
        <w:autoSpaceDE/>
        <w:autoSpaceDN/>
        <w:bidi w:val="0"/>
        <w:adjustRightInd/>
        <w:snapToGrid/>
        <w:spacing w:before="0" w:line="578" w:lineRule="exact"/>
        <w:ind w:left="0" w:leftChars="0" w:right="0" w:firstLine="0" w:firstLineChars="0"/>
        <w:jc w:val="both"/>
        <w:textAlignment w:val="auto"/>
        <w:rPr>
          <w:rFonts w:hint="eastAsia" w:ascii="黑体" w:hAnsi="黑体" w:eastAsia="黑体" w:cs="黑体"/>
          <w:color w:val="000000"/>
          <w:spacing w:val="0"/>
          <w:w w:val="100"/>
          <w:position w:val="0"/>
          <w:sz w:val="32"/>
          <w:szCs w:val="32"/>
          <w:lang w:val="en-US" w:eastAsia="zh-CN"/>
        </w:rPr>
      </w:pPr>
    </w:p>
    <w:p w14:paraId="2C7E6DFD">
      <w:pPr>
        <w:keepNext w:val="0"/>
        <w:keepLines w:val="0"/>
        <w:pageBreakBefore w:val="0"/>
        <w:widowControl w:val="0"/>
        <w:kinsoku/>
        <w:wordWrap/>
        <w:overflowPunct/>
        <w:topLinePunct w:val="0"/>
        <w:autoSpaceDE/>
        <w:autoSpaceDN/>
        <w:bidi w:val="0"/>
        <w:adjustRightInd/>
        <w:snapToGrid/>
        <w:spacing w:line="640" w:lineRule="exact"/>
        <w:ind w:firstLine="1320" w:firstLineChars="300"/>
        <w:jc w:val="both"/>
        <w:textAlignment w:val="auto"/>
        <w:rPr>
          <w:rFonts w:hint="eastAsia" w:ascii="方正小标宋简体" w:hAnsi="方正小标宋简体" w:eastAsia="方正小标宋简体" w:cs="方正小标宋简体"/>
          <w:sz w:val="44"/>
          <w:szCs w:val="44"/>
          <w:lang w:val="en-US" w:eastAsia="zh-CN"/>
        </w:rPr>
      </w:pPr>
    </w:p>
    <w:p w14:paraId="3209A473">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162E66"/>
    <w:rsid w:val="13162E66"/>
    <w:rsid w:val="276D69D5"/>
    <w:rsid w:val="2D73279F"/>
    <w:rsid w:val="56417AB9"/>
    <w:rsid w:val="59137301"/>
    <w:rsid w:val="621756D5"/>
    <w:rsid w:val="720637C0"/>
    <w:rsid w:val="73903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Body text|1"/>
    <w:basedOn w:val="1"/>
    <w:qFormat/>
    <w:uiPriority w:val="0"/>
    <w:pPr>
      <w:widowControl w:val="0"/>
      <w:shd w:val="clear" w:color="auto" w:fill="auto"/>
      <w:spacing w:line="432" w:lineRule="auto"/>
      <w:ind w:firstLine="400"/>
    </w:pPr>
    <w:rPr>
      <w:rFonts w:ascii="宋体" w:hAnsi="宋体" w:eastAsia="宋体" w:cs="宋体"/>
      <w:sz w:val="28"/>
      <w:szCs w:val="28"/>
      <w:u w:val="none"/>
      <w:shd w:val="clear" w:color="auto" w:fill="auto"/>
      <w:lang w:val="zh-TW" w:eastAsia="zh-TW" w:bidi="zh-TW"/>
    </w:rPr>
  </w:style>
  <w:style w:type="paragraph" w:customStyle="1" w:styleId="7">
    <w:name w:val="Body text|3"/>
    <w:basedOn w:val="1"/>
    <w:qFormat/>
    <w:uiPriority w:val="0"/>
    <w:pPr>
      <w:widowControl w:val="0"/>
      <w:shd w:val="clear" w:color="auto" w:fill="auto"/>
      <w:spacing w:line="578" w:lineRule="exact"/>
      <w:ind w:firstLine="630"/>
    </w:pPr>
    <w:rPr>
      <w:rFonts w:ascii="宋体" w:hAnsi="宋体" w:eastAsia="宋体" w:cs="宋体"/>
      <w:sz w:val="32"/>
      <w:szCs w:val="32"/>
      <w:u w:val="none"/>
      <w:shd w:val="clear" w:color="auto" w:fill="auto"/>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1270</Words>
  <Characters>1291</Characters>
  <Lines>0</Lines>
  <Paragraphs>0</Paragraphs>
  <TotalTime>0</TotalTime>
  <ScaleCrop>false</ScaleCrop>
  <LinksUpToDate>false</LinksUpToDate>
  <CharactersWithSpaces>1291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2025-10-21T01:03:00Z</dcterms:created>
  <dc:creator>轩妮</dc:creator>
  <cp:lastModifiedBy>大脸猫</cp:lastModifiedBy>
  <cp:lastPrinted>2025-10-21T06:15:00Z</cp:lastPrinted>
  <dcterms:modified xsi:type="dcterms:W3CDTF">2025-11-13T03:17:38Z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7634C666AE8B4B1DAD9A3A254A99430D_13</vt:lpwstr>
  </property>
  <property fmtid="{D5CDD505-2E9C-101B-9397-08002B2CF9AE}" pid="4" name="KSOTemplateDocerSaveRecord">
    <vt:lpwstr>eyJoZGlkIjoiOGVhNTNmYWU5MjU1Y2YwYzFjMDJkYTY2MTkyZTVhY2QiLCJ1c2VySWQiOiIzOTk5MTYwMTAifQ==</vt:lpwstr>
  </property>
</Properties>
</file>